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2CC2FC6C" w:rsidR="00C318BA" w:rsidRDefault="00893FC6" w:rsidP="00C318BA">
      <w:pPr>
        <w:jc w:val="center"/>
        <w:rPr>
          <w:u w:val="single"/>
        </w:rPr>
      </w:pPr>
      <w:r>
        <w:rPr>
          <w:u w:val="single"/>
        </w:rPr>
        <w:t>Year 1 (Autumn 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09B23D4E" w14:textId="77777777" w:rsidR="00403C72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3E3A7FED" w:rsidR="00E634ED" w:rsidRPr="00E634ED" w:rsidRDefault="00403C72" w:rsidP="00E634ED">
            <w:pPr>
              <w:ind w:left="0"/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</w:t>
            </w:r>
            <w:r w:rsidR="00E634ED"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8B92517" w14:textId="69084D3B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bookmarkStart w:id="0" w:name="_GoBack"/>
            <w:r w:rsidRPr="005163CA">
              <w:rPr>
                <w:b/>
                <w:sz w:val="18"/>
                <w:szCs w:val="24"/>
              </w:rPr>
              <w:t xml:space="preserve">read accurately by blending the sounds in words that contain the common graphemes for all 40+ phonemes* </w:t>
            </w:r>
          </w:p>
          <w:p w14:paraId="11D0B0D6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 xml:space="preserve">read accurately some words of two or more syllables that contain the same grapheme-phoneme correspondences (GPCs)* </w:t>
            </w:r>
          </w:p>
          <w:p w14:paraId="0E1CAE2E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>read many common exception words*</w:t>
            </w:r>
          </w:p>
          <w:p w14:paraId="7D52C32B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 xml:space="preserve">read aloud many words quickly and accurately without overt sounding and blending </w:t>
            </w:r>
          </w:p>
          <w:p w14:paraId="6B164C1E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>sound out many unfamiliar words accurately</w:t>
            </w:r>
          </w:p>
          <w:p w14:paraId="517312B5" w14:textId="77777777" w:rsidR="00E634ED" w:rsidRPr="005163CA" w:rsidRDefault="00E634ED" w:rsidP="00E634ED">
            <w:pPr>
              <w:rPr>
                <w:b/>
                <w:sz w:val="18"/>
                <w:szCs w:val="24"/>
              </w:rPr>
            </w:pPr>
          </w:p>
          <w:p w14:paraId="46A194AD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>answer questions about a text</w:t>
            </w:r>
          </w:p>
          <w:p w14:paraId="3FD19268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5163CA">
              <w:rPr>
                <w:b/>
                <w:sz w:val="18"/>
                <w:szCs w:val="24"/>
              </w:rPr>
              <w:t xml:space="preserve">make some inferences </w:t>
            </w:r>
            <w:proofErr w:type="gramStart"/>
            <w:r w:rsidRPr="005163CA">
              <w:rPr>
                <w:b/>
                <w:sz w:val="18"/>
                <w:szCs w:val="24"/>
              </w:rPr>
              <w:t>on the basis of</w:t>
            </w:r>
            <w:proofErr w:type="gramEnd"/>
            <w:r w:rsidRPr="005163CA">
              <w:rPr>
                <w:b/>
                <w:sz w:val="18"/>
                <w:szCs w:val="24"/>
              </w:rPr>
              <w:t xml:space="preserve"> what is being said and done </w:t>
            </w:r>
          </w:p>
          <w:p w14:paraId="65EA6649" w14:textId="77777777" w:rsidR="00E634ED" w:rsidRPr="005163CA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5163CA">
              <w:rPr>
                <w:rFonts w:asciiTheme="minorHAnsi" w:hAnsiTheme="minorHAnsi"/>
                <w:i/>
                <w:sz w:val="18"/>
              </w:rPr>
              <w:t xml:space="preserve">predict what might happen </w:t>
            </w:r>
            <w:proofErr w:type="gramStart"/>
            <w:r w:rsidRPr="005163CA">
              <w:rPr>
                <w:rFonts w:asciiTheme="minorHAnsi" w:hAnsiTheme="minorHAnsi"/>
                <w:i/>
                <w:sz w:val="18"/>
              </w:rPr>
              <w:t>on the basis of</w:t>
            </w:r>
            <w:proofErr w:type="gramEnd"/>
            <w:r w:rsidRPr="005163CA">
              <w:rPr>
                <w:rFonts w:asciiTheme="minorHAnsi" w:hAnsiTheme="minorHAnsi"/>
                <w:i/>
                <w:sz w:val="18"/>
              </w:rPr>
              <w:t xml:space="preserve"> what has been read so far</w:t>
            </w:r>
          </w:p>
          <w:p w14:paraId="6C62FBCC" w14:textId="77777777" w:rsidR="00E634ED" w:rsidRPr="005163CA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5163CA">
              <w:rPr>
                <w:rFonts w:asciiTheme="minorHAnsi" w:hAnsiTheme="minorHAnsi"/>
                <w:i/>
                <w:sz w:val="18"/>
              </w:rPr>
              <w:t>discuss the title and main events</w:t>
            </w:r>
          </w:p>
          <w:p w14:paraId="2C62B5ED" w14:textId="77777777" w:rsidR="00E634ED" w:rsidRPr="005163CA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5163CA">
              <w:rPr>
                <w:rFonts w:asciiTheme="minorHAnsi" w:hAnsiTheme="minorHAnsi"/>
                <w:i/>
                <w:sz w:val="18"/>
              </w:rPr>
              <w:t>discuss favourite words</w:t>
            </w:r>
          </w:p>
          <w:p w14:paraId="61E9FF77" w14:textId="77777777" w:rsidR="00E634ED" w:rsidRPr="005163CA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5163CA">
              <w:rPr>
                <w:i/>
                <w:sz w:val="18"/>
                <w:szCs w:val="24"/>
              </w:rPr>
              <w:t xml:space="preserve">make connections with books they have read </w:t>
            </w:r>
          </w:p>
          <w:p w14:paraId="68FA652D" w14:textId="14B90A8A" w:rsidR="00E634ED" w:rsidRPr="005163CA" w:rsidRDefault="00E634ED" w:rsidP="00E634ED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5163CA">
              <w:rPr>
                <w:rFonts w:asciiTheme="minorHAnsi" w:hAnsiTheme="minorHAnsi"/>
                <w:sz w:val="18"/>
              </w:rPr>
              <w:t>participate in discussion about what is read, taking turns and listening to what others say.</w:t>
            </w:r>
          </w:p>
          <w:bookmarkEnd w:id="0"/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2188C01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Reads writing back to an adult confidently </w:t>
            </w:r>
          </w:p>
          <w:p w14:paraId="163D019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words linked to the topic of writing</w:t>
            </w:r>
          </w:p>
          <w:p w14:paraId="3D7337F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simple structure in writing</w:t>
            </w:r>
          </w:p>
          <w:p w14:paraId="08375328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Writes more than one sentence about an idea</w:t>
            </w:r>
          </w:p>
          <w:p w14:paraId="4D7DD72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key phrases (Once upon a time…)</w:t>
            </w:r>
          </w:p>
          <w:p w14:paraId="6FB316A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adverbs to signal time (instruction writing and recounts)</w:t>
            </w:r>
          </w:p>
          <w:p w14:paraId="4478122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Writing is phonetically plausible</w:t>
            </w:r>
          </w:p>
          <w:p w14:paraId="4D5E339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punctuate sentences, using a capital letter and full stop in extended writing </w:t>
            </w:r>
          </w:p>
          <w:p w14:paraId="31ED3F1B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Joins words and clauses using ‘and’ and ‘but’</w:t>
            </w:r>
          </w:p>
          <w:p w14:paraId="759ACB3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lastRenderedPageBreak/>
              <w:t>Uses capital letters for the names of people, places, the days of the week and the personal pronoun ‘I’</w:t>
            </w:r>
          </w:p>
          <w:p w14:paraId="4E72159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Begins to punctuate sentences using question and exclamation marks</w:t>
            </w:r>
          </w:p>
          <w:p w14:paraId="09B2B57F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Checks that work makes sense</w:t>
            </w:r>
          </w:p>
          <w:p w14:paraId="27E97DB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some basic descriptive language- colour, size, simple emotions</w:t>
            </w:r>
          </w:p>
          <w:p w14:paraId="438982C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word banks, class lists and given sentence openers to improve writing </w:t>
            </w:r>
          </w:p>
          <w:p w14:paraId="0D6A818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alliteration</w:t>
            </w:r>
          </w:p>
          <w:p w14:paraId="49F705B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simple similes </w:t>
            </w:r>
          </w:p>
          <w:p w14:paraId="24A2D469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Spells some of the Y1 and Y2 keywords with accuracy </w:t>
            </w:r>
          </w:p>
          <w:p w14:paraId="15BB89F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finger spaces in writing</w:t>
            </w:r>
          </w:p>
          <w:p w14:paraId="56A805E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form lower case letters in the right direction, starting and finishing in the right place </w:t>
            </w:r>
          </w:p>
          <w:p w14:paraId="06F6FB23" w14:textId="6B3D36FC" w:rsid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24"/>
              </w:rPr>
              <w:t>Forms capital letters</w:t>
            </w:r>
          </w:p>
          <w:p w14:paraId="7B210EA8" w14:textId="70550798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Names the letters of the alphabet in order</w:t>
            </w:r>
          </w:p>
        </w:tc>
        <w:tc>
          <w:tcPr>
            <w:tcW w:w="7090" w:type="dxa"/>
            <w:shd w:val="clear" w:color="auto" w:fill="auto"/>
          </w:tcPr>
          <w:p w14:paraId="69F6007C" w14:textId="0E3F442A" w:rsidR="00E634ED" w:rsidRPr="00E634ED" w:rsidRDefault="00E634ED" w:rsidP="00E634ED">
            <w:pPr>
              <w:tabs>
                <w:tab w:val="left" w:pos="459"/>
              </w:tabs>
              <w:ind w:left="0" w:firstLine="0"/>
              <w:rPr>
                <w:rFonts w:ascii="Gill Sans MT" w:hAnsi="Gill Sans MT"/>
                <w:sz w:val="18"/>
                <w:szCs w:val="16"/>
              </w:rPr>
            </w:pPr>
          </w:p>
          <w:p w14:paraId="2185094D" w14:textId="77777777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i/>
                <w:sz w:val="18"/>
                <w:szCs w:val="17"/>
              </w:rPr>
              <w:t>Recognise and create repeating patterns with numbers, objects and shapes.</w:t>
            </w:r>
          </w:p>
          <w:p w14:paraId="07C2988E" w14:textId="02B185D2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i/>
                <w:sz w:val="18"/>
                <w:szCs w:val="17"/>
              </w:rPr>
              <w:t>Identify odd and even numbers linked to counting in twos from 0 and 1.</w:t>
            </w:r>
          </w:p>
          <w:p w14:paraId="12106491" w14:textId="77777777" w:rsidR="00D23F00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i/>
                <w:sz w:val="18"/>
              </w:rPr>
              <w:t>Sort objects, numbers and shapes to a given criterion and their own.</w:t>
            </w:r>
          </w:p>
          <w:p w14:paraId="017FCE74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34642">
              <w:rPr>
                <w:rFonts w:eastAsia="Times New Roman" w:cs="Arial"/>
                <w:i/>
                <w:color w:val="000000"/>
                <w:sz w:val="18"/>
                <w:lang w:val="en-US"/>
              </w:rPr>
              <w:t>Understand that a fraction can describe part of a whole.</w:t>
            </w:r>
          </w:p>
          <w:p w14:paraId="1F1FEA32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34642">
              <w:rPr>
                <w:rFonts w:eastAsia="Times New Roman" w:cs="Arial"/>
                <w:i/>
                <w:color w:val="000000"/>
                <w:sz w:val="18"/>
                <w:lang w:val="en-US"/>
              </w:rPr>
              <w:t>Understand that a unit fraction represents one equal part of a whole.</w:t>
            </w:r>
          </w:p>
          <w:p w14:paraId="26684088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Recognise,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find and n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me a half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one of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t</w:t>
            </w:r>
            <w:r w:rsidRPr="00634642">
              <w:rPr>
                <w:rFonts w:eastAsia="Times New Roman" w:cs="Arial"/>
                <w:color w:val="000000"/>
                <w:spacing w:val="-2"/>
                <w:sz w:val="18"/>
                <w:lang w:val="en-US"/>
              </w:rPr>
              <w:t>w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 equal pa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>r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ts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of an ob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j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ect,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s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hape or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quantity (</w:t>
            </w:r>
            <w:r w:rsidRPr="00634642">
              <w:rPr>
                <w:rFonts w:eastAsia="Times New Roman" w:cs="Arial"/>
                <w:i/>
                <w:color w:val="000000"/>
                <w:sz w:val="18"/>
                <w:lang w:val="en-US"/>
              </w:rPr>
              <w:t>including measure).</w:t>
            </w:r>
          </w:p>
          <w:p w14:paraId="53EB2D3A" w14:textId="77777777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Recognise,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find and n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me a quar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t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er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one of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four equal</w:t>
            </w:r>
            <w:r w:rsidRPr="00634642">
              <w:rPr>
                <w:rFonts w:eastAsia="Times New Roman" w:cs="Arial"/>
                <w:sz w:val="18"/>
                <w:lang w:val="en-US"/>
              </w:rPr>
              <w:t xml:space="preserve"> parts</w:t>
            </w:r>
            <w:r w:rsidRPr="00634642">
              <w:rPr>
                <w:rFonts w:eastAsia="Times New Roman" w:cs="Arial"/>
                <w:spacing w:val="-10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of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an</w:t>
            </w:r>
            <w:r w:rsidRPr="00634642">
              <w:rPr>
                <w:rFonts w:eastAsia="Times New Roman" w:cs="Arial"/>
                <w:spacing w:val="-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ob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>j</w:t>
            </w:r>
            <w:r w:rsidRPr="00634642">
              <w:rPr>
                <w:rFonts w:eastAsia="Times New Roman" w:cs="Arial"/>
                <w:sz w:val="18"/>
                <w:lang w:val="en-US"/>
              </w:rPr>
              <w:t>ect,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sh</w:t>
            </w:r>
            <w:r w:rsidRPr="00634642">
              <w:rPr>
                <w:rFonts w:eastAsia="Times New Roman" w:cs="Arial"/>
                <w:spacing w:val="-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sz w:val="18"/>
                <w:lang w:val="en-US"/>
              </w:rPr>
              <w:t>pe or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quantity.</w:t>
            </w:r>
          </w:p>
          <w:p w14:paraId="0032D9CC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60" w:line="240" w:lineRule="auto"/>
              <w:rPr>
                <w:sz w:val="18"/>
                <w:szCs w:val="17"/>
              </w:rPr>
            </w:pPr>
            <w:r w:rsidRPr="00634642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Compare and describe capacity/volume (for example, full/empty, more than, less than, half, half full, quarter).</w:t>
            </w:r>
          </w:p>
          <w:p w14:paraId="39DA24C7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60" w:line="240" w:lineRule="auto"/>
              <w:rPr>
                <w:sz w:val="18"/>
                <w:szCs w:val="17"/>
              </w:rPr>
            </w:pPr>
            <w:r w:rsidRPr="00634642">
              <w:rPr>
                <w:sz w:val="18"/>
                <w:szCs w:val="17"/>
              </w:rPr>
              <w:t xml:space="preserve">Measure and begin to record capacity and volume </w:t>
            </w:r>
            <w:r w:rsidRPr="00634642">
              <w:rPr>
                <w:i/>
                <w:sz w:val="18"/>
                <w:szCs w:val="17"/>
              </w:rPr>
              <w:t>using non-standard and then standard units (litres and ml) within children’s range of counting competence.</w:t>
            </w:r>
          </w:p>
          <w:p w14:paraId="1839ECD2" w14:textId="77777777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rFonts w:eastAsia="Times New Roman" w:cs="Arial"/>
                <w:color w:val="000000"/>
                <w:sz w:val="18"/>
                <w:szCs w:val="16"/>
                <w:lang w:val="en-US"/>
              </w:rPr>
              <w:t>Solve practical problems for capacity/volume.</w:t>
            </w:r>
          </w:p>
          <w:p w14:paraId="013EFCC0" w14:textId="77777777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20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Recognise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and know the value of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different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d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enominati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o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ns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of coins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and 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n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otes.</w:t>
            </w:r>
          </w:p>
          <w:p w14:paraId="07C277E6" w14:textId="77777777" w:rsidR="00893FC6" w:rsidRPr="00634642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i/>
                <w:sz w:val="16"/>
                <w:szCs w:val="20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Solve simp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l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 one-step problems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that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involve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additi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o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n a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n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d subtraction,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using concrete ob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j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c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ts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and pictorial representations,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and missing n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u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mber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problems, such as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br/>
              <w:t xml:space="preserve">7 =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sym w:font="Wingdings" w:char="F06F"/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 - 9.</w:t>
            </w:r>
          </w:p>
          <w:p w14:paraId="4A7E6761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61" w:after="0" w:line="240" w:lineRule="auto"/>
              <w:ind w:right="85"/>
              <w:rPr>
                <w:rFonts w:eastAsia="Times New Roman" w:cs="Arial"/>
                <w:color w:val="808080"/>
                <w:sz w:val="18"/>
                <w:lang w:val="en-US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Sequence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events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in chronolo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g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i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c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al order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using lang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u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g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e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such as: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before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and after,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n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e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x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t,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first, t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o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day,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yeste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r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day,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tomo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rr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ow, morning,</w:t>
            </w:r>
            <w:r w:rsidRPr="00634642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f</w:t>
            </w:r>
            <w:r w:rsidRPr="00634642">
              <w:rPr>
                <w:rFonts w:eastAsia="Times New Roman" w:cs="Arial"/>
                <w:color w:val="000000" w:themeColor="text1"/>
                <w:sz w:val="18"/>
                <w:lang w:val="en-US"/>
              </w:rPr>
              <w:t>ternoon and evening.</w:t>
            </w:r>
          </w:p>
          <w:p w14:paraId="6E50D03F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lang w:val="en-US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Recognise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and use l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nguage re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l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ating to dates,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includ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in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g days </w:t>
            </w:r>
            <w:r w:rsidRPr="00634642">
              <w:rPr>
                <w:rFonts w:eastAsia="Times New Roman" w:cs="Arial"/>
                <w:sz w:val="18"/>
                <w:lang w:val="en-US"/>
              </w:rPr>
              <w:t>of</w:t>
            </w:r>
            <w:r w:rsidRPr="00634642">
              <w:rPr>
                <w:rFonts w:eastAsia="Times New Roman" w:cs="Arial"/>
                <w:spacing w:val="-10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the week,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weeks,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pacing w:val="-1"/>
                <w:sz w:val="18"/>
                <w:lang w:val="en-US"/>
              </w:rPr>
              <w:t>m</w:t>
            </w:r>
            <w:r w:rsidRPr="00634642">
              <w:rPr>
                <w:rFonts w:eastAsia="Times New Roman" w:cs="Arial"/>
                <w:sz w:val="18"/>
                <w:lang w:val="en-US"/>
              </w:rPr>
              <w:t>onths</w:t>
            </w:r>
            <w:r w:rsidRPr="00634642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sz w:val="18"/>
                <w:lang w:val="en-US"/>
              </w:rPr>
              <w:t>and years.</w:t>
            </w:r>
          </w:p>
          <w:p w14:paraId="2D520330" w14:textId="77777777" w:rsidR="00893FC6" w:rsidRPr="00634642" w:rsidRDefault="00893FC6" w:rsidP="00893FC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Measure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a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nd begin to</w:t>
            </w:r>
            <w:r w:rsidRPr="00634642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record time (hour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s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minutes,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s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econds).</w:t>
            </w:r>
          </w:p>
          <w:p w14:paraId="3E3C32AD" w14:textId="3E511D7B" w:rsidR="00893FC6" w:rsidRPr="00893FC6" w:rsidRDefault="00893FC6" w:rsidP="00893FC6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rPr>
                <w:rFonts w:ascii="Gill Sans MT" w:hAnsi="Gill Sans MT"/>
                <w:i/>
                <w:sz w:val="14"/>
                <w:szCs w:val="20"/>
              </w:rPr>
            </w:pP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compare,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d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escribe a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n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d solve practical prob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l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ems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fo</w:t>
            </w:r>
            <w:r w:rsidRPr="00634642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r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 xml:space="preserve"> time (quicker,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slower, earlier,</w:t>
            </w:r>
            <w:r w:rsidRPr="00634642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34642">
              <w:rPr>
                <w:rFonts w:eastAsia="Times New Roman" w:cs="Arial"/>
                <w:color w:val="000000"/>
                <w:sz w:val="18"/>
                <w:lang w:val="en-US"/>
              </w:rPr>
              <w:t>later).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F26"/>
    <w:multiLevelType w:val="hybridMultilevel"/>
    <w:tmpl w:val="38CC575C"/>
    <w:lvl w:ilvl="0" w:tplc="085C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BF3"/>
    <w:multiLevelType w:val="hybridMultilevel"/>
    <w:tmpl w:val="AB3A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70D48"/>
    <w:multiLevelType w:val="hybridMultilevel"/>
    <w:tmpl w:val="A4C223C0"/>
    <w:lvl w:ilvl="0" w:tplc="0BA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1805A2D"/>
    <w:multiLevelType w:val="hybridMultilevel"/>
    <w:tmpl w:val="77C641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3A4289"/>
    <w:rsid w:val="00403C72"/>
    <w:rsid w:val="005163CA"/>
    <w:rsid w:val="005A0B24"/>
    <w:rsid w:val="00634642"/>
    <w:rsid w:val="00893FC6"/>
    <w:rsid w:val="009F7B1F"/>
    <w:rsid w:val="00C318BA"/>
    <w:rsid w:val="00D23F00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  <w15:chartTrackingRefBased/>
  <w15:docId w15:val="{A6CCCB9E-D7DB-46D5-B3EB-989C501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Mr A Byrne (heathlnd)</cp:lastModifiedBy>
  <cp:revision>6</cp:revision>
  <dcterms:created xsi:type="dcterms:W3CDTF">2017-09-19T12:25:00Z</dcterms:created>
  <dcterms:modified xsi:type="dcterms:W3CDTF">2017-09-28T12:00:00Z</dcterms:modified>
</cp:coreProperties>
</file>